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63762"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 w14:paraId="69557239">
      <w:pPr>
        <w:rPr>
          <w:rFonts w:hint="default" w:ascii="Times New Roman" w:hAnsi="Times New Roman" w:cs="Times New Roman" w:eastAsiaTheme="minorEastAsia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Dear </w:t>
      </w:r>
      <w:r>
        <w:rPr>
          <w:rFonts w:hint="eastAsia" w:ascii="Times New Roman" w:hAnsi="Times New Roman" w:cs="Times New Roman"/>
          <w:lang w:val="en-US" w:eastAsia="zh-CN"/>
        </w:rPr>
        <w:t>editor</w:t>
      </w:r>
    </w:p>
    <w:p w14:paraId="05D7583D">
      <w:pPr>
        <w:rPr>
          <w:rFonts w:hint="default" w:ascii="Times New Roman" w:hAnsi="Times New Roman" w:cs="Times New Roman"/>
        </w:rPr>
      </w:pPr>
    </w:p>
    <w:p w14:paraId="21C574A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We are pleased to submit our manuscript "Thyroid Nodules' Effect on Survival and Cardiovascular Risks in HFrEF Patients with Anemia and Hyperuricemia: A Retrospective Study" for consideration in </w:t>
      </w:r>
      <w:r>
        <w:rPr>
          <w:rFonts w:hint="eastAsia" w:ascii="Times New Roman" w:hAnsi="Times New Roman" w:cs="Times New Roman"/>
          <w:lang w:val="en-US" w:eastAsia="zh-CN"/>
        </w:rPr>
        <w:t>Science Progress</w:t>
      </w:r>
      <w:r>
        <w:rPr>
          <w:rFonts w:hint="default" w:ascii="Times New Roman" w:hAnsi="Times New Roman" w:cs="Times New Roman"/>
        </w:rPr>
        <w:t>.</w:t>
      </w:r>
    </w:p>
    <w:p w14:paraId="1D8A50A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Thyroid nodules independently predicted higher mortality (HR=1.58, *p*=0.046) in HFrEF patients with anemia/hyperuricemia.Serum uric acid better predicted venous thrombosis in non-nodule patients (AUC=0.809 vs. 0.692).FT4 and MCV were associated with cardiac function decline, suggesting new risk markers.</w:t>
      </w:r>
    </w:p>
    <w:p w14:paraId="04C8548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First to link thyroid nodules with cardiovascular outcomes in this high-risk population.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Provides actionable insights for integrated thyroid-cardiac risk assessment.</w:t>
      </w:r>
    </w:p>
    <w:p w14:paraId="2CA36A0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This work aligns with </w:t>
      </w:r>
      <w:r>
        <w:rPr>
          <w:rFonts w:hint="eastAsia" w:ascii="Times New Roman" w:hAnsi="Times New Roman" w:cs="Times New Roman"/>
          <w:lang w:val="en-US" w:eastAsia="zh-CN"/>
        </w:rPr>
        <w:t xml:space="preserve">Science Progress </w:t>
      </w:r>
      <w:r>
        <w:rPr>
          <w:rFonts w:hint="default" w:ascii="Times New Roman" w:hAnsi="Times New Roman" w:cs="Times New Roman"/>
        </w:rPr>
        <w:t>focus 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cardiovascular/metabolic disorders. We appreciate your consideration and look forward to your response.</w:t>
      </w:r>
    </w:p>
    <w:p w14:paraId="30A2D7A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is an original manuscript and has not been previously published or submitted to another journal. There are no conflicts of interest related to the study design or its results.</w:t>
      </w:r>
    </w:p>
    <w:p w14:paraId="68F1098F">
      <w:pPr>
        <w:rPr>
          <w:rFonts w:hint="default" w:ascii="Times New Roman" w:hAnsi="Times New Roman" w:cs="Times New Roman"/>
        </w:rPr>
      </w:pPr>
    </w:p>
    <w:p w14:paraId="7AD3ACB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Sincerely,</w:t>
      </w:r>
    </w:p>
    <w:p w14:paraId="16B89BF3">
      <w:pPr>
        <w:spacing w:line="360" w:lineRule="auto"/>
        <w:jc w:val="both"/>
        <w:rPr>
          <w:rFonts w:hint="default" w:ascii="Times New Roman" w:hAnsi="Times New Roman" w:eastAsia="Calibri" w:cs="Times New Roman"/>
          <w:bCs/>
          <w:sz w:val="21"/>
          <w:szCs w:val="21"/>
          <w:u w:val="single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Zhengjiang Liu</w:t>
      </w:r>
      <w:r>
        <w:rPr>
          <w:rFonts w:hint="default" w:ascii="Times New Roman" w:hAnsi="Times New Roman" w:eastAsia="Calibri" w:cs="Times New Roman"/>
          <w:bCs/>
          <w:sz w:val="21"/>
          <w:szCs w:val="21"/>
          <w:u w:val="single"/>
        </w:rPr>
        <w:t xml:space="preserve"> </w:t>
      </w:r>
    </w:p>
    <w:p w14:paraId="25DDB437">
      <w:pPr>
        <w:spacing w:line="360" w:lineRule="auto"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sz w:val="21"/>
          <w:szCs w:val="21"/>
        </w:rPr>
        <w:t>Department of Cardiology, Affiliated Hospital of Youjiang Medical University for</w:t>
      </w:r>
      <w:r>
        <w:rPr>
          <w:rFonts w:hint="default" w:ascii="Times New Roman" w:hAnsi="Times New Roman" w:eastAsia="Calibri" w:cs="Times New Roman"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>Nationalities</w:t>
      </w:r>
      <w:r>
        <w:rPr>
          <w:rFonts w:hint="default" w:ascii="Times New Roman" w:hAnsi="Times New Roman" w:eastAsia="宋体" w:cs="Times New Roman"/>
          <w:bCs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Calibri" w:cs="Times New Roman"/>
          <w:bCs/>
          <w:sz w:val="21"/>
          <w:szCs w:val="21"/>
        </w:rPr>
        <w:t xml:space="preserve"> Youjiang Medical University for Nationalitie</w:t>
      </w:r>
    </w:p>
    <w:p w14:paraId="4EDE547D">
      <w:pPr>
        <w:spacing w:line="360" w:lineRule="auto"/>
        <w:jc w:val="both"/>
        <w:rPr>
          <w:rFonts w:hint="default" w:ascii="Times New Roman" w:hAnsi="Times New Roman" w:eastAsia="Calibri" w:cs="Times New Roman"/>
          <w:bCs/>
          <w:sz w:val="21"/>
          <w:szCs w:val="21"/>
        </w:rPr>
      </w:pPr>
      <w:r>
        <w:rPr>
          <w:rFonts w:hint="default" w:ascii="Times New Roman" w:hAnsi="Times New Roman" w:eastAsia="Calibri" w:cs="Times New Roman"/>
          <w:bCs/>
          <w:color w:val="auto"/>
          <w:sz w:val="21"/>
          <w:szCs w:val="21"/>
        </w:rPr>
        <w:t>j29542006@</w:t>
      </w:r>
      <w:r>
        <w:rPr>
          <w:rFonts w:hint="default" w:ascii="Times New Roman" w:hAnsi="Times New Roman" w:eastAsia="Calibri" w:cs="Times New Roman"/>
          <w:bCs/>
          <w:color w:val="auto"/>
          <w:sz w:val="21"/>
          <w:szCs w:val="21"/>
          <w:lang w:eastAsia="zh-CN"/>
        </w:rPr>
        <w:t>vip.tom</w:t>
      </w:r>
      <w:r>
        <w:rPr>
          <w:rFonts w:hint="default" w:ascii="Times New Roman" w:hAnsi="Times New Roman" w:eastAsia="Calibri" w:cs="Times New Roman"/>
          <w:bCs/>
          <w:color w:val="auto"/>
          <w:sz w:val="21"/>
          <w:szCs w:val="21"/>
        </w:rPr>
        <w:t>.com</w:t>
      </w:r>
    </w:p>
    <w:p w14:paraId="5FD9D7A6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60712"/>
    <w:rsid w:val="4AFA0963"/>
    <w:rsid w:val="544E71D9"/>
    <w:rsid w:val="7682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1110</Characters>
  <Lines>0</Lines>
  <Paragraphs>0</Paragraphs>
  <TotalTime>3</TotalTime>
  <ScaleCrop>false</ScaleCrop>
  <LinksUpToDate>false</LinksUpToDate>
  <CharactersWithSpaces>1264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2025-06-16T08:11:00Z</dcterms:created>
  <dc:creator>hp</dc:creator>
  <cp:lastModifiedBy>北江鸣沙山</cp:lastModifiedBy>
  <dcterms:modified xsi:type="dcterms:W3CDTF">2025-07-09T03:20:23Z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eyJoZGlkIjoiODMwNDgyY2FkMzAxMGY0NDc3ZjM2NWFmYTJhZjQ0M2YiLCJ1c2VySWQiOiIzNDgxNDU1NjcifQ==</vt:lpwstr>
  </property>
  <property fmtid="{D5CDD505-2E9C-101B-9397-08002B2CF9AE}" pid="4" name="ICV">
    <vt:lpwstr>AA066F32081C44E6B3AA78D79976507F_12</vt:lpwstr>
  </property>
</Properties>
</file>